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FC62BA" w:rsidRDefault="00FC62BA" w:rsidP="00FC62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FC62BA" w:rsidRDefault="00FC62BA" w:rsidP="00FC62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FC62BA" w:rsidRDefault="00FC62BA" w:rsidP="00FC62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C62BA" w:rsidRDefault="00FC62BA" w:rsidP="00FC62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4B7AC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913" w:rsidRPr="006E3913" w:rsidRDefault="006E3913" w:rsidP="006E3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91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6E3913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 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6E3913" w:rsidRPr="006E3913" w:rsidRDefault="006E3913" w:rsidP="006E391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E3913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6E3913" w:rsidRPr="006E3913" w:rsidRDefault="006E3913" w:rsidP="006E3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3913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 уметь свободно ориентироваться в творческом наследии создателей произведений изобразительного искусства; познакомиться</w:t>
      </w:r>
      <w:r w:rsidRPr="006E3913">
        <w:rPr>
          <w:rFonts w:ascii="Times New Roman" w:hAnsi="Times New Roman" w:cs="Times New Roman"/>
          <w:sz w:val="24"/>
          <w:szCs w:val="24"/>
        </w:rPr>
        <w:tab/>
        <w:t>с</w:t>
      </w:r>
      <w:r w:rsidRPr="006E3913">
        <w:rPr>
          <w:rFonts w:ascii="Times New Roman" w:hAnsi="Times New Roman" w:cs="Times New Roman"/>
          <w:sz w:val="24"/>
          <w:szCs w:val="24"/>
        </w:rPr>
        <w:tab/>
        <w:t>основными справочниками</w:t>
      </w:r>
      <w:r w:rsidRPr="006E3913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 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E39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E39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E391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E391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6E3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образования.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й литературы,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66568">
        <w:rPr>
          <w:rFonts w:ascii="Times New Roman" w:eastAsia="Times New Roman" w:hAnsi="Times New Roman" w:cs="Times New Roman"/>
          <w:sz w:val="24"/>
          <w:szCs w:val="24"/>
          <w:lang w:eastAsia="zh-CN"/>
        </w:rPr>
        <w:t>зарубежной литературы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F2FC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B4270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lastRenderedPageBreak/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УК-5.2 - Находит и </w:t>
            </w:r>
            <w:r w:rsidRPr="004F2FC0">
              <w:rPr>
                <w:sz w:val="20"/>
                <w:szCs w:val="20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Уметь: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6E3913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66568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966568">
        <w:rPr>
          <w:rFonts w:ascii="Times New Roman" w:hAnsi="Times New Roman" w:cs="Times New Roman"/>
          <w:sz w:val="24"/>
          <w:szCs w:val="24"/>
          <w:lang w:eastAsia="ru-RU"/>
        </w:rPr>
        <w:t>16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66568">
        <w:rPr>
          <w:rFonts w:ascii="Times New Roman" w:hAnsi="Times New Roman" w:cs="Times New Roman"/>
          <w:sz w:val="24"/>
          <w:szCs w:val="24"/>
        </w:rPr>
        <w:t>4</w:t>
      </w:r>
      <w:r w:rsidR="006E3913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E3913">
        <w:rPr>
          <w:rFonts w:ascii="Times New Roman" w:hAnsi="Times New Roman" w:cs="Times New Roman"/>
          <w:sz w:val="24"/>
          <w:szCs w:val="24"/>
        </w:rPr>
        <w:t>155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4F2FC0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4F2FC0">
        <w:rPr>
          <w:rFonts w:ascii="Times New Roman" w:hAnsi="Times New Roman" w:cs="Times New Roman"/>
          <w:sz w:val="24"/>
          <w:szCs w:val="24"/>
        </w:rPr>
        <w:t xml:space="preserve"> в</w:t>
      </w:r>
      <w:r w:rsidR="00966568">
        <w:rPr>
          <w:rFonts w:ascii="Times New Roman" w:hAnsi="Times New Roman" w:cs="Times New Roman"/>
          <w:sz w:val="24"/>
          <w:szCs w:val="24"/>
        </w:rPr>
        <w:t xml:space="preserve"> </w:t>
      </w:r>
      <w:r w:rsidR="006E3913">
        <w:rPr>
          <w:rFonts w:ascii="Times New Roman" w:hAnsi="Times New Roman" w:cs="Times New Roman"/>
          <w:sz w:val="24"/>
          <w:szCs w:val="24"/>
        </w:rPr>
        <w:t>2</w:t>
      </w:r>
      <w:r w:rsidR="004F2FC0">
        <w:rPr>
          <w:rFonts w:ascii="Times New Roman" w:hAnsi="Times New Roman" w:cs="Times New Roman"/>
          <w:sz w:val="24"/>
          <w:szCs w:val="24"/>
        </w:rPr>
        <w:t xml:space="preserve"> семестре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4F2FC0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экзамен в </w:t>
      </w:r>
      <w:r w:rsidR="006E3913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4F2FC0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6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2775"/>
        <w:gridCol w:w="517"/>
        <w:gridCol w:w="541"/>
        <w:gridCol w:w="487"/>
        <w:gridCol w:w="646"/>
        <w:gridCol w:w="648"/>
        <w:gridCol w:w="776"/>
        <w:gridCol w:w="1899"/>
      </w:tblGrid>
      <w:tr w:rsidR="00754A83" w:rsidRPr="00754A83" w:rsidTr="00754A83">
        <w:trPr>
          <w:trHeight w:val="1935"/>
        </w:trPr>
        <w:tc>
          <w:tcPr>
            <w:tcW w:w="238" w:type="pct"/>
            <w:vMerge w:val="restart"/>
            <w:shd w:val="clear" w:color="000000" w:fill="D9D9D9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94" w:type="pct"/>
            <w:vMerge w:val="restart"/>
            <w:shd w:val="clear" w:color="000000" w:fill="D9D9D9"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754A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11" w:type="pct"/>
            <w:shd w:val="clear" w:color="000000" w:fill="D9D9D9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pct"/>
            <w:gridSpan w:val="4"/>
            <w:shd w:val="clear" w:color="000000" w:fill="D9D9D9"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91" w:type="pct"/>
            <w:vMerge w:val="restart"/>
            <w:shd w:val="clear" w:color="000000" w:fill="D9D9D9"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A83" w:rsidRPr="00754A83" w:rsidTr="00754A83">
        <w:trPr>
          <w:trHeight w:val="630"/>
        </w:trPr>
        <w:tc>
          <w:tcPr>
            <w:tcW w:w="238" w:type="pct"/>
            <w:vMerge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vMerge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shd w:val="clear" w:color="000000" w:fill="D9D9D9"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0" w:type="pct"/>
            <w:shd w:val="clear" w:color="000000" w:fill="D9D9D9"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71" w:type="pct"/>
            <w:shd w:val="clear" w:color="000000" w:fill="D9D9D9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 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445" w:type="pct"/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91" w:type="pct"/>
            <w:vMerge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40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4" w:type="pct"/>
            <w:shd w:val="clear" w:color="auto" w:fill="auto"/>
          </w:tcPr>
          <w:p w:rsidR="00754A83" w:rsidRPr="00754A83" w:rsidRDefault="00754A83" w:rsidP="00754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83">
              <w:rPr>
                <w:rFonts w:ascii="Times New Roman" w:eastAsia="Calibri" w:hAnsi="Times New Roman" w:cs="Times New Roman"/>
                <w:sz w:val="20"/>
                <w:szCs w:val="20"/>
              </w:rPr>
              <w:t>Античное искусство</w:t>
            </w: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" w:type="pct"/>
            <w:shd w:val="clear" w:color="000000" w:fill="FFFFFF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80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shd w:val="clear" w:color="000000" w:fill="FFFFFF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4A83" w:rsidRPr="00754A83" w:rsidTr="00754A83">
        <w:trPr>
          <w:trHeight w:val="330"/>
        </w:trPr>
        <w:tc>
          <w:tcPr>
            <w:tcW w:w="238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4" w:type="pct"/>
            <w:shd w:val="clear" w:color="auto" w:fill="auto"/>
          </w:tcPr>
          <w:p w:rsidR="00754A83" w:rsidRPr="00754A83" w:rsidRDefault="00754A83" w:rsidP="00754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83">
              <w:rPr>
                <w:rFonts w:ascii="Times New Roman" w:eastAsia="Calibri" w:hAnsi="Times New Roman" w:cs="Times New Roman"/>
                <w:sz w:val="20"/>
                <w:szCs w:val="20"/>
              </w:rPr>
              <w:t>Искусство эпохи</w:t>
            </w:r>
          </w:p>
          <w:p w:rsidR="00754A83" w:rsidRPr="00754A83" w:rsidRDefault="00754A83" w:rsidP="00754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83">
              <w:rPr>
                <w:rFonts w:ascii="Times New Roman" w:eastAsia="Calibri" w:hAnsi="Times New Roman" w:cs="Times New Roman"/>
                <w:sz w:val="20"/>
                <w:szCs w:val="20"/>
              </w:rPr>
              <w:t>средневековья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shd w:val="clear" w:color="000000" w:fill="FFFFFF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60"/>
        </w:trPr>
        <w:tc>
          <w:tcPr>
            <w:tcW w:w="238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pct"/>
            <w:shd w:val="clear" w:color="auto" w:fill="auto"/>
          </w:tcPr>
          <w:p w:rsidR="00754A83" w:rsidRPr="00754A83" w:rsidRDefault="00754A83" w:rsidP="00754A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54A8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Значение, периодизация и важнейшие особенности Возрождения. 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shd w:val="clear" w:color="000000" w:fill="FFFFFF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60"/>
        </w:trPr>
        <w:tc>
          <w:tcPr>
            <w:tcW w:w="238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4" w:type="pct"/>
            <w:shd w:val="clear" w:color="auto" w:fill="auto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 Нидерландах, Германии</w:t>
            </w: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shd w:val="clear" w:color="000000" w:fill="FFFFFF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shd w:val="clear" w:color="000000" w:fill="FFFFFF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45" w:type="pct"/>
            <w:shd w:val="clear" w:color="000000" w:fill="FFFFFF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shd w:val="clear" w:color="000000" w:fill="FFFFFF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 искусство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Важнейшие особенности</w:t>
            </w:r>
          </w:p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Развития европейского</w:t>
            </w:r>
          </w:p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Искусства XVII- XVII</w:t>
            </w: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века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 XVIII -начала XIX века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 1</w:t>
            </w:r>
          </w:p>
        </w:tc>
        <w:tc>
          <w:tcPr>
            <w:tcW w:w="297" w:type="pct"/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528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Английское искусство  </w:t>
            </w:r>
          </w:p>
        </w:tc>
        <w:tc>
          <w:tcPr>
            <w:tcW w:w="297" w:type="pct"/>
            <w:vMerge w:val="restart"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-XX века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Барокко,классицизм, романтизм 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754A83" w:rsidRPr="00754A83" w:rsidTr="00754A83">
        <w:trPr>
          <w:trHeight w:val="52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 2</w:t>
            </w:r>
          </w:p>
        </w:tc>
        <w:tc>
          <w:tcPr>
            <w:tcW w:w="297" w:type="pct"/>
            <w:shd w:val="clear" w:color="auto" w:fill="D0CECE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754A83" w:rsidRPr="00754A83" w:rsidTr="00754A83">
        <w:trPr>
          <w:trHeight w:val="9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Импрессионизм как </w:t>
            </w:r>
          </w:p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художественное</w:t>
            </w:r>
          </w:p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явление</w:t>
            </w:r>
          </w:p>
        </w:tc>
        <w:tc>
          <w:tcPr>
            <w:tcW w:w="297" w:type="pct"/>
            <w:vMerge w:val="restart"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297" w:type="pct"/>
            <w:vMerge/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направления искусства  второй половины ХХ в.</w:t>
            </w:r>
          </w:p>
        </w:tc>
        <w:tc>
          <w:tcPr>
            <w:tcW w:w="297" w:type="pct"/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754A83" w:rsidRPr="00754A83" w:rsidTr="00754A83">
        <w:trPr>
          <w:trHeight w:val="3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754A83" w:rsidRPr="00754A83" w:rsidTr="00754A83">
        <w:trPr>
          <w:trHeight w:val="690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4" w:type="pct"/>
            <w:shd w:val="clear" w:color="000000" w:fill="D9D9D9"/>
            <w:noWrap/>
            <w:vAlign w:val="center"/>
            <w:hideMark/>
          </w:tcPr>
          <w:p w:rsidR="00754A83" w:rsidRPr="00754A83" w:rsidRDefault="00754A83" w:rsidP="0075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97" w:type="pct"/>
            <w:shd w:val="clear" w:color="000000" w:fill="D9D9D9"/>
            <w:noWrap/>
            <w:vAlign w:val="bottom"/>
            <w:hideMark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" w:type="pct"/>
            <w:shd w:val="clear" w:color="000000" w:fill="D9D9D9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80" w:type="pct"/>
            <w:shd w:val="clear" w:color="000000" w:fill="D9D9D9"/>
            <w:noWrap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71" w:type="pct"/>
            <w:shd w:val="clear" w:color="000000" w:fill="D9D9D9"/>
          </w:tcPr>
          <w:p w:rsid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2" w:type="pct"/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445" w:type="pct"/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1" w:type="pct"/>
            <w:shd w:val="clear" w:color="000000" w:fill="D9D9D9"/>
            <w:vAlign w:val="center"/>
          </w:tcPr>
          <w:p w:rsidR="00754A83" w:rsidRPr="00754A83" w:rsidRDefault="00754A83" w:rsidP="0075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4A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Гомеровский период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новое восприятие мира. Эпикурейская и стоическая философские школы. Религиозный синкретизм. Александрийская поэзия.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П.Брейгеля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Г.Гольбейна.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Испанское искусство. Творчество Веласкеса.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5B192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5B192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5B1925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Сезанн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5B192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5B192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5B1925" w:rsidRPr="005B1925" w:rsidRDefault="005B1925" w:rsidP="005B192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5B192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5B192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C1799" w:rsidRPr="004C1799" w:rsidRDefault="004C1799" w:rsidP="004C1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4C1799" w:rsidRPr="004C1799" w:rsidRDefault="004C1799" w:rsidP="003C6A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4C1799" w:rsidRPr="004C1799" w:rsidRDefault="004C1799" w:rsidP="004C1799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17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4C1799" w:rsidRPr="004C1799" w:rsidRDefault="004C1799" w:rsidP="004C179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4C1799" w:rsidRPr="004C1799" w:rsidRDefault="004C1799" w:rsidP="004C179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4C1799" w:rsidRPr="004C1799" w:rsidRDefault="004C1799" w:rsidP="004C179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C179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5B1925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4C1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10102" w:rsidP="005B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032B4" w:rsidRDefault="00501456" w:rsidP="00A03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Расставьте по  порядку периоды развития художественной культуры Древней Греции и Древнего Рима: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Times New Roman" w:hAnsi="Times New Roman" w:cs="Times New Roman"/>
          <w:bCs/>
          <w:iCs/>
          <w:sz w:val="24"/>
          <w:szCs w:val="24"/>
        </w:rPr>
        <w:t>А.-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Эгейский, или крито-микенский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Times New Roman" w:hAnsi="Times New Roman" w:cs="Times New Roman"/>
          <w:bCs/>
          <w:iCs/>
          <w:sz w:val="24"/>
          <w:szCs w:val="24"/>
        </w:rPr>
        <w:t>Б.-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Архаический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Times New Roman" w:hAnsi="Times New Roman" w:cs="Times New Roman"/>
          <w:bCs/>
          <w:iCs/>
          <w:sz w:val="24"/>
          <w:szCs w:val="24"/>
        </w:rPr>
        <w:t>В.-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Гомеровский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Г.-Императорский период Древнего Рима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Д.-Классический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Е.-Республиканский период Древнего Рима 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Ё-Эллинистический .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Античное искусство связанос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А.- обрядовой сферой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Б.-досуговой сферой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-военной сферой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бык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В каком городе на о.Крит располагался знаменитый дворец, похожий на лабиринт?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в г.Фере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в г. Кноссе 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в г.Микены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Как на греческом языке звучит «Греция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Шумер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Персия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Эллада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Г. Урарту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Д. Вавилон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Главное божество древних греков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Зевс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Посейдон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Аид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Какой вид искусство в Древней Греции получил приоритетное развитие?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архитектура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живопись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скульптура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Как назывался самый древний период в развитии искусства Древней Греции?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классика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архаика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эллинизм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Кто был главным персонажем в скульптуре в эпоху архаики?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боги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победитель спортивных соревнований (курос)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женщина (кора)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Г. дети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По каким признакам определяется архаический курос?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спортивная фигура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скованность движения в обнаженность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Г. улыбка на лице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Д. прическа локонами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Из какого материала изготавливались древнегреческие статуи?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гипс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мрамор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бронза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Для чего использовался древнегреческий храм?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для проведения религиозных обрядов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Б. для размещения статуи божества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для городских собраний и торжеств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Какой самый распространенный план постройки древнегреческого храма?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диптер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периптер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храм в антах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Какие ордера использовались в строительстве древнегреческих храмов?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ионический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дорический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дельфийский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Г. коринфский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По какому архитектурному элементу можно определить ордер?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по фризу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по карнизу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по капители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>Особенности древнегреческой вазописи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использование сюжетных композиций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чернофигурная роспись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краснофигурная роспись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Что характерно для скульптуры ранней классики?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-изображали богов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скульптура овладела сложным движением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-изображали обнаженную женскую фигуру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Г.- изображали спортсменов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Перечислить скульптуру ранней классики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А. Пифагор Регийский «Мальчик, вынимающий занозу»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Пифагор Регийский «Возничий из Дельф»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В. Мирон «Дискобол»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Г. Поликлет «Копьеносец»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Д. Легкооотлет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Что такое акрополь?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А.- крепость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Б.- кремль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 - укрепленная часть древнегреческого города</w:t>
      </w:r>
    </w:p>
    <w:p w:rsidR="00A032B4" w:rsidRPr="00A032B4" w:rsidRDefault="00A032B4" w:rsidP="003C6A7E">
      <w:pPr>
        <w:numPr>
          <w:ilvl w:val="0"/>
          <w:numId w:val="17"/>
        </w:numPr>
        <w:tabs>
          <w:tab w:val="left" w:pos="708"/>
        </w:tabs>
        <w:spacing w:after="0" w:line="240" w:lineRule="auto"/>
        <w:ind w:left="0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</w:rPr>
        <w:t xml:space="preserve">Кто руководил работами на афинском акрополе?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А. Перикл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Б. Калликрат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В. Фидий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2 СЕМЕСТР 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древесина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A032B4" w:rsidRPr="00A032B4" w:rsidRDefault="00A032B4" w:rsidP="00A032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A032B4" w:rsidRPr="00A032B4" w:rsidRDefault="00A032B4" w:rsidP="00A032B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ВАРИАНТ 2 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XIII – XIV вв.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Тициан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Франция+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–Пуссен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A032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Тернер+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Моне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A032B4" w:rsidRPr="00A032B4" w:rsidRDefault="00A032B4" w:rsidP="00A032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2B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МЕЖСЕСИОННЫЙ РУБЕЖНЫЙ КОНТРОЛЬ</w:t>
      </w: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A032B4" w:rsidRPr="00A032B4" w:rsidRDefault="00A032B4" w:rsidP="00A032B4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A032B4" w:rsidRPr="00A032B4" w:rsidRDefault="00A032B4" w:rsidP="00A032B4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A032B4" w:rsidRPr="00A032B4" w:rsidRDefault="00A032B4" w:rsidP="003C6A7E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A032B4" w:rsidRPr="00A032B4" w:rsidRDefault="00A032B4" w:rsidP="003C6A7E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КОНТРОЛЬ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Презентация и сообщение демонстрируется студентами на </w:t>
      </w:r>
      <w:r w:rsidR="00261F50"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семинарских занятиях</w:t>
      </w: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A032B4" w:rsidRPr="00A032B4" w:rsidRDefault="00A032B4" w:rsidP="003C6A7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эпохи средневековья.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A032B4" w:rsidRPr="00A032B4" w:rsidRDefault="00A032B4" w:rsidP="003C6A7E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A032B4" w:rsidRPr="00A032B4" w:rsidRDefault="00A032B4" w:rsidP="003C6A7E">
      <w:pPr>
        <w:numPr>
          <w:ilvl w:val="0"/>
          <w:numId w:val="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Флоренция как центр искусства кватроченто.</w:t>
      </w: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A032B4" w:rsidRPr="00A032B4" w:rsidRDefault="00A032B4" w:rsidP="003C6A7E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A032B4" w:rsidRPr="00A032B4" w:rsidRDefault="00A032B4" w:rsidP="00A032B4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Основные работы Леонардо.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A032B4" w:rsidRPr="00A032B4" w:rsidRDefault="00A032B4" w:rsidP="003C6A7E">
      <w:pPr>
        <w:numPr>
          <w:ilvl w:val="0"/>
          <w:numId w:val="11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A032B4" w:rsidRPr="00A032B4" w:rsidRDefault="00A032B4" w:rsidP="003C6A7E">
      <w:pPr>
        <w:numPr>
          <w:ilvl w:val="0"/>
          <w:numId w:val="12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A032B4" w:rsidRPr="00A032B4" w:rsidRDefault="00A032B4" w:rsidP="003C6A7E">
      <w:pPr>
        <w:numPr>
          <w:ilvl w:val="0"/>
          <w:numId w:val="13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A032B4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A032B4">
        <w:rPr>
          <w:rFonts w:ascii="Times New Roman" w:eastAsia="MS ??" w:hAnsi="Times New Roman" w:cs="Times New Roman"/>
          <w:sz w:val="24"/>
          <w:szCs w:val="24"/>
        </w:rPr>
        <w:t>-</w:t>
      </w:r>
      <w:r w:rsidRPr="00A032B4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A032B4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A032B4" w:rsidRPr="00A032B4" w:rsidRDefault="00A032B4" w:rsidP="003C6A7E">
      <w:pPr>
        <w:numPr>
          <w:ilvl w:val="0"/>
          <w:numId w:val="14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Ж. де Латур и караваджизм во Франции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A032B4" w:rsidRPr="00A032B4" w:rsidRDefault="00A032B4" w:rsidP="003C6A7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A032B4" w:rsidRPr="00A032B4" w:rsidRDefault="00A032B4" w:rsidP="00A032B4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А. Иванова: биография, основные работы и особенности стиля.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A032B4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A032B4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A032B4" w:rsidRPr="00A032B4" w:rsidRDefault="00A032B4" w:rsidP="003C6A7E">
      <w:pPr>
        <w:numPr>
          <w:ilvl w:val="0"/>
          <w:numId w:val="8"/>
        </w:numPr>
        <w:tabs>
          <w:tab w:val="left" w:pos="270"/>
        </w:tabs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A032B4" w:rsidRPr="00A032B4" w:rsidRDefault="00A032B4" w:rsidP="003C6A7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творчества. 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A032B4" w:rsidRPr="00A032B4" w:rsidRDefault="00A032B4" w:rsidP="003C6A7E">
      <w:pPr>
        <w:numPr>
          <w:ilvl w:val="0"/>
          <w:numId w:val="16"/>
        </w:num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A032B4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A032B4" w:rsidRPr="00A032B4" w:rsidRDefault="00A032B4" w:rsidP="00261F50">
      <w:pPr>
        <w:spacing w:after="200" w:line="240" w:lineRule="auto"/>
        <w:ind w:left="620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A032B4" w:rsidRPr="00A032B4" w:rsidRDefault="00A032B4" w:rsidP="00A032B4">
      <w:pPr>
        <w:shd w:val="clear" w:color="auto" w:fill="FFFFFF"/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center"/>
        <w:rPr>
          <w:rFonts w:ascii="Times New Roman" w:eastAsia="MS ??" w:hAnsi="Times New Roman" w:cs="Times New Roman"/>
          <w:b/>
          <w:color w:val="FF0000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8"/>
          <w:szCs w:val="28"/>
          <w:lang w:eastAsia="ru-RU"/>
        </w:rPr>
      </w:pPr>
    </w:p>
    <w:p w:rsidR="00A032B4" w:rsidRPr="00A032B4" w:rsidRDefault="00A032B4" w:rsidP="00A032B4">
      <w:pPr>
        <w:spacing w:after="0" w:line="192" w:lineRule="auto"/>
        <w:jc w:val="center"/>
        <w:rPr>
          <w:rFonts w:ascii="Times New Roman" w:eastAsia="MS ??" w:hAnsi="Times New Roman" w:cs="Times New Roman"/>
          <w:b/>
          <w:sz w:val="28"/>
          <w:szCs w:val="28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8"/>
          <w:szCs w:val="28"/>
          <w:lang w:eastAsia="ru-RU"/>
        </w:rPr>
        <w:t xml:space="preserve">ПРОМЕЖУТОЧНАЯ АТТЕСТАЦИЯ </w:t>
      </w: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A032B4" w:rsidRPr="00A032B4" w:rsidRDefault="00A032B4" w:rsidP="00A032B4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экзамену (3 семестр)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</w:t>
      </w:r>
      <w:r w:rsidR="00261F50"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классики.</w:t>
      </w: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8. Монументальная живопись и скульптура в готическую эпоху.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18. Развитие венецианской школы живописи. Творчество Тициана.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A032B4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A032B4" w:rsidRPr="00A032B4" w:rsidRDefault="00A032B4" w:rsidP="00A032B4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4C1799" w:rsidRPr="00E038DF" w:rsidRDefault="004C1799" w:rsidP="004C1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261F50" w:rsidRPr="00261F50" w:rsidRDefault="00261F50" w:rsidP="00261F50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261F50">
        <w:rPr>
          <w:rFonts w:ascii="Times New Roman" w:eastAsia="Calibri" w:hAnsi="Times New Roman" w:cs="Times New Roman"/>
          <w:b/>
          <w:bCs/>
          <w:sz w:val="24"/>
          <w:szCs w:val="24"/>
        </w:rPr>
        <w:t>Ильина Т.В.</w:t>
      </w:r>
      <w:r w:rsidRPr="00261F50">
        <w:rPr>
          <w:rFonts w:ascii="Times New Roman" w:eastAsia="Calibri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261F50" w:rsidRPr="00261F50" w:rsidRDefault="00261F50" w:rsidP="00261F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261F50" w:rsidRPr="00261F50" w:rsidRDefault="00261F50" w:rsidP="00261F5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61F5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Дополнительная литература: </w:t>
      </w:r>
    </w:p>
    <w:p w:rsidR="00261F50" w:rsidRPr="00261F50" w:rsidRDefault="00261F50" w:rsidP="00261F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261F50" w:rsidRPr="00261F50" w:rsidRDefault="00261F50" w:rsidP="00261F5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В. Смолина ; Смолина Т.В. - Москва : Лань"", ""Планета музыки, 2014.</w:t>
      </w:r>
    </w:p>
    <w:p w:rsidR="00051C20" w:rsidRPr="00E038DF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FC62BA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FC62BA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FC62BA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FC62BA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1.Подготовка к семинарским занятиям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задания,то его необходимо выполнить с учетом предложенной инструкции (устно или письменно). Все новые понятия по изучаемой теме необходимо выучитьнаизусть и внести в глоссарий, который целесообразно вести с самого началаизучения курса.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Работа с литературными источниками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2.Подготовка доклада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выступления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Вступление помогает обеспечить успех выступления по любой тематике.          Вступление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Основная часть,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Заключение – ясное, четкое обобщение и краткие выводы, которых всегда ждут слушатели.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Подготовка презентации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Практические советы по подготовке презентации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готовьте отдельно: печатный текст + слайды + раздаточный материал;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нагрузку,выглядеть наглядно и просто;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рекомендуемое число слайдов 17-22;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обязательная информация для презентации: тема, фамилия и инициалы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выступающего; план сообщения; краткие выводы из всего сказанного; список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использованных источников;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раздаточный материал – должен обеспечивать ту же глубину и охват,что и живое выступление: люди больше доверяют тому, что они могут унестис собой, чем исчезающим изображениям, слова и слайды забываются, араздаточный материал остается постоянным осязаемым напоминанием;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информативными.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Написание реферата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реферата предполагает наличие: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Титульного листа (см. Приложение 1);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Содержания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Основной части, которая может состоять из нескольких подразделов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Заключения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Списка использованной литературы (8-10 источников)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введении к реферату обосновываются выбор темы, актуаль¬ность и глубина рассматриваемой проблемы. В основной части ре¬ферата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раз¬личных подходов к рассматриваемой проблеме и вскрыть недо¬статки некоторых из них.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работы: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внимательно познакомьтесь с предложенны¬ми для рефератов темами, выберите одну из них и по согласованию с преподавателем утвердите ее;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подберите соответствую¬щую литературу для реферирования. Если вы готовили для выступ¬ления на семинарском занятии сообщение или доклад с привлече¬нием результатов собственных исследований, можете воспользоваться ими в ходе работы над рефератом;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пользуясь закладками, отметь¬те наиболее существенные положения, фрагменты или сделайте выписки;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пере¬читайте текст и отредактируйте его; </w:t>
      </w:r>
    </w:p>
    <w:p w:rsidR="00261F50" w:rsidRPr="00261F50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7) проверьте правильность оформления реферата (см. требования к оформлению реферата).</w:t>
      </w:r>
    </w:p>
    <w:p w:rsidR="00E038DF" w:rsidRPr="00E038DF" w:rsidRDefault="00261F50" w:rsidP="00261F50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F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Продумайте ответы на возможные вопросы по содержанию реферата.</w:t>
      </w:r>
    </w:p>
    <w:p w:rsidR="00E038DF" w:rsidRPr="00E038DF" w:rsidRDefault="00E038DF" w:rsidP="00E038DF">
      <w:pPr>
        <w:spacing w:after="0" w:line="240" w:lineRule="auto"/>
        <w:ind w:left="708"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261F50" w:rsidRPr="00261F50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F50" w:rsidRPr="00261F50" w:rsidRDefault="00261F50" w:rsidP="00261F5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1F50" w:rsidRPr="00261F50" w:rsidRDefault="00261F50" w:rsidP="00261F50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261F50" w:rsidRPr="00261F50" w:rsidTr="00367F9A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261F50" w:rsidRPr="00261F50" w:rsidTr="00367F9A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261F50" w:rsidRPr="00261F50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261F50" w:rsidRPr="00261F50" w:rsidTr="00367F9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50" w:rsidRPr="00261F50" w:rsidRDefault="00261F50" w:rsidP="00261F50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61F5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C6A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C6A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C6A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C6A7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261F50" w:rsidRPr="00261F50" w:rsidRDefault="000A7FCC" w:rsidP="00261F5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261F50" w:rsidRPr="00261F50">
        <w:rPr>
          <w:rFonts w:ascii="Times New Roman" w:eastAsia="Times New Roman" w:hAnsi="Times New Roman" w:cs="Times New Roman"/>
          <w:sz w:val="24"/>
          <w:szCs w:val="24"/>
          <w:lang w:eastAsia="zh-CN"/>
        </w:rPr>
        <w:t>Гармиза Н.В.</w:t>
      </w:r>
      <w:bookmarkStart w:id="1" w:name="_GoBack"/>
      <w:bookmarkEnd w:id="1"/>
    </w:p>
    <w:sectPr w:rsidR="00261F50" w:rsidRPr="00261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7E" w:rsidRDefault="003C6A7E">
      <w:pPr>
        <w:spacing w:after="0" w:line="240" w:lineRule="auto"/>
      </w:pPr>
      <w:r>
        <w:separator/>
      </w:r>
    </w:p>
  </w:endnote>
  <w:endnote w:type="continuationSeparator" w:id="0">
    <w:p w:rsidR="003C6A7E" w:rsidRDefault="003C6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7E" w:rsidRDefault="003C6A7E">
      <w:pPr>
        <w:spacing w:after="0" w:line="240" w:lineRule="auto"/>
      </w:pPr>
      <w:r>
        <w:separator/>
      </w:r>
    </w:p>
  </w:footnote>
  <w:footnote w:type="continuationSeparator" w:id="0">
    <w:p w:rsidR="003C6A7E" w:rsidRDefault="003C6A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9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4"/>
  </w:num>
  <w:num w:numId="7">
    <w:abstractNumId w:val="12"/>
  </w:num>
  <w:num w:numId="8">
    <w:abstractNumId w:val="1"/>
  </w:num>
  <w:num w:numId="9">
    <w:abstractNumId w:val="15"/>
  </w:num>
  <w:num w:numId="10">
    <w:abstractNumId w:val="2"/>
  </w:num>
  <w:num w:numId="11">
    <w:abstractNumId w:val="9"/>
  </w:num>
  <w:num w:numId="12">
    <w:abstractNumId w:val="0"/>
  </w:num>
  <w:num w:numId="13">
    <w:abstractNumId w:val="16"/>
  </w:num>
  <w:num w:numId="14">
    <w:abstractNumId w:val="7"/>
  </w:num>
  <w:num w:numId="15">
    <w:abstractNumId w:val="13"/>
  </w:num>
  <w:num w:numId="16">
    <w:abstractNumId w:val="8"/>
  </w:num>
  <w:num w:numId="1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1F50"/>
    <w:rsid w:val="00266B11"/>
    <w:rsid w:val="00284B89"/>
    <w:rsid w:val="002907A0"/>
    <w:rsid w:val="002953E7"/>
    <w:rsid w:val="002A0DF3"/>
    <w:rsid w:val="002A3406"/>
    <w:rsid w:val="002A45C6"/>
    <w:rsid w:val="002E439A"/>
    <w:rsid w:val="00330183"/>
    <w:rsid w:val="0033330C"/>
    <w:rsid w:val="00336F5F"/>
    <w:rsid w:val="00352721"/>
    <w:rsid w:val="003702CD"/>
    <w:rsid w:val="00376CA6"/>
    <w:rsid w:val="003A06B9"/>
    <w:rsid w:val="003A0744"/>
    <w:rsid w:val="003C6A7E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B7ACE"/>
    <w:rsid w:val="004C1799"/>
    <w:rsid w:val="004D7BEE"/>
    <w:rsid w:val="004F01F5"/>
    <w:rsid w:val="004F2FC0"/>
    <w:rsid w:val="00501456"/>
    <w:rsid w:val="00503D2D"/>
    <w:rsid w:val="0051394F"/>
    <w:rsid w:val="00515E59"/>
    <w:rsid w:val="0052619D"/>
    <w:rsid w:val="00527DE8"/>
    <w:rsid w:val="00535754"/>
    <w:rsid w:val="005574D9"/>
    <w:rsid w:val="00575573"/>
    <w:rsid w:val="00577695"/>
    <w:rsid w:val="005919F3"/>
    <w:rsid w:val="005B1925"/>
    <w:rsid w:val="005B5194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283A"/>
    <w:rsid w:val="006E3913"/>
    <w:rsid w:val="006E6F72"/>
    <w:rsid w:val="006F1F99"/>
    <w:rsid w:val="007170F3"/>
    <w:rsid w:val="00725584"/>
    <w:rsid w:val="00737D8C"/>
    <w:rsid w:val="007426FB"/>
    <w:rsid w:val="007546CE"/>
    <w:rsid w:val="00754A83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95827"/>
    <w:rsid w:val="008A5410"/>
    <w:rsid w:val="008A79A2"/>
    <w:rsid w:val="008B4270"/>
    <w:rsid w:val="008D0428"/>
    <w:rsid w:val="008E0BD7"/>
    <w:rsid w:val="008E3E3E"/>
    <w:rsid w:val="00902BAC"/>
    <w:rsid w:val="00906973"/>
    <w:rsid w:val="009142D1"/>
    <w:rsid w:val="00915717"/>
    <w:rsid w:val="00934228"/>
    <w:rsid w:val="009342F3"/>
    <w:rsid w:val="00956090"/>
    <w:rsid w:val="00956F86"/>
    <w:rsid w:val="00960D9B"/>
    <w:rsid w:val="00966568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032B4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579D9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038DF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C62BA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A269E00-5DEB-4B38-955D-AC7B250C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32</Pages>
  <Words>11615</Words>
  <Characters>66209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7</cp:revision>
  <cp:lastPrinted>2021-12-27T07:53:00Z</cp:lastPrinted>
  <dcterms:created xsi:type="dcterms:W3CDTF">2022-02-02T08:49:00Z</dcterms:created>
  <dcterms:modified xsi:type="dcterms:W3CDTF">2022-09-07T09:41:00Z</dcterms:modified>
</cp:coreProperties>
</file>